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B7" w:rsidRPr="00236921" w:rsidRDefault="005851B7" w:rsidP="005851B7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236921">
        <w:rPr>
          <w:rFonts w:eastAsiaTheme="minorHAnsi"/>
          <w:sz w:val="26"/>
          <w:szCs w:val="26"/>
          <w:lang w:eastAsia="en-US"/>
        </w:rPr>
        <w:t>Приложение</w:t>
      </w:r>
    </w:p>
    <w:p w:rsidR="005851B7" w:rsidRPr="00236921" w:rsidRDefault="005851B7" w:rsidP="005851B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36921">
        <w:rPr>
          <w:rFonts w:eastAsiaTheme="minorHAnsi"/>
          <w:sz w:val="26"/>
          <w:szCs w:val="26"/>
          <w:lang w:eastAsia="en-US"/>
        </w:rPr>
        <w:t>к Порядку организации и проведения</w:t>
      </w:r>
    </w:p>
    <w:p w:rsidR="005851B7" w:rsidRPr="00236921" w:rsidRDefault="005851B7" w:rsidP="005851B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36921">
        <w:rPr>
          <w:rFonts w:eastAsiaTheme="minorHAnsi"/>
          <w:sz w:val="26"/>
          <w:szCs w:val="26"/>
          <w:lang w:eastAsia="en-US"/>
        </w:rPr>
        <w:t>контроля объемов, сроков, качества</w:t>
      </w:r>
    </w:p>
    <w:p w:rsidR="005851B7" w:rsidRPr="00236921" w:rsidRDefault="005851B7" w:rsidP="005851B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36921">
        <w:rPr>
          <w:rFonts w:eastAsiaTheme="minorHAnsi"/>
          <w:sz w:val="26"/>
          <w:szCs w:val="26"/>
          <w:lang w:eastAsia="en-US"/>
        </w:rPr>
        <w:t>и условий предоставления медицинской</w:t>
      </w:r>
    </w:p>
    <w:p w:rsidR="005851B7" w:rsidRPr="00236921" w:rsidRDefault="005851B7" w:rsidP="005851B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36921">
        <w:rPr>
          <w:rFonts w:eastAsiaTheme="minorHAnsi"/>
          <w:sz w:val="26"/>
          <w:szCs w:val="26"/>
          <w:lang w:eastAsia="en-US"/>
        </w:rPr>
        <w:t>помощи по обязательному медицинскому</w:t>
      </w:r>
    </w:p>
    <w:p w:rsidR="005851B7" w:rsidRPr="00236921" w:rsidRDefault="005851B7" w:rsidP="005851B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36921">
        <w:rPr>
          <w:rFonts w:eastAsiaTheme="minorHAnsi"/>
          <w:sz w:val="26"/>
          <w:szCs w:val="26"/>
          <w:lang w:eastAsia="en-US"/>
        </w:rPr>
        <w:t>страхованию застрахованным лицам,</w:t>
      </w:r>
    </w:p>
    <w:p w:rsidR="005851B7" w:rsidRPr="00236921" w:rsidRDefault="005851B7" w:rsidP="005851B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36921">
        <w:rPr>
          <w:rFonts w:eastAsiaTheme="minorHAnsi"/>
          <w:sz w:val="26"/>
          <w:szCs w:val="26"/>
          <w:lang w:eastAsia="en-US"/>
        </w:rPr>
        <w:t>а также ее финансового обеспечения,</w:t>
      </w:r>
    </w:p>
    <w:p w:rsidR="005851B7" w:rsidRPr="00236921" w:rsidRDefault="005851B7" w:rsidP="005851B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36921">
        <w:rPr>
          <w:rFonts w:eastAsiaTheme="minorHAnsi"/>
          <w:sz w:val="26"/>
          <w:szCs w:val="26"/>
          <w:lang w:eastAsia="en-US"/>
        </w:rPr>
        <w:t>утвержденному приказом</w:t>
      </w:r>
    </w:p>
    <w:p w:rsidR="005851B7" w:rsidRPr="00236921" w:rsidRDefault="005851B7" w:rsidP="005851B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36921">
        <w:rPr>
          <w:rFonts w:eastAsiaTheme="minorHAnsi"/>
          <w:sz w:val="26"/>
          <w:szCs w:val="26"/>
          <w:lang w:eastAsia="en-US"/>
        </w:rPr>
        <w:t>Министерства здравоохранения</w:t>
      </w:r>
    </w:p>
    <w:p w:rsidR="005851B7" w:rsidRPr="00236921" w:rsidRDefault="005851B7" w:rsidP="005851B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36921">
        <w:rPr>
          <w:rFonts w:eastAsiaTheme="minorHAnsi"/>
          <w:sz w:val="26"/>
          <w:szCs w:val="26"/>
          <w:lang w:eastAsia="en-US"/>
        </w:rPr>
        <w:t>Российской Федерации</w:t>
      </w:r>
    </w:p>
    <w:p w:rsidR="005851B7" w:rsidRPr="00236921" w:rsidRDefault="005851B7" w:rsidP="005851B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36921">
        <w:rPr>
          <w:rFonts w:eastAsiaTheme="minorHAnsi"/>
          <w:sz w:val="26"/>
          <w:szCs w:val="26"/>
          <w:lang w:eastAsia="en-US"/>
        </w:rPr>
        <w:t>от 19 марта 2021 г. N 231н</w:t>
      </w:r>
    </w:p>
    <w:p w:rsidR="005851B7" w:rsidRPr="00236921" w:rsidRDefault="005851B7" w:rsidP="005851B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851B7" w:rsidRPr="00236921" w:rsidRDefault="005851B7" w:rsidP="005851B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0" w:name="Par522"/>
      <w:bookmarkEnd w:id="0"/>
      <w:r w:rsidRPr="00236921">
        <w:rPr>
          <w:rFonts w:eastAsiaTheme="minorHAnsi"/>
          <w:b/>
          <w:bCs/>
          <w:sz w:val="26"/>
          <w:szCs w:val="26"/>
          <w:lang w:eastAsia="en-US"/>
        </w:rPr>
        <w:t>ПЕРЕЧЕНЬ</w:t>
      </w:r>
    </w:p>
    <w:p w:rsidR="005851B7" w:rsidRPr="00236921" w:rsidRDefault="005851B7" w:rsidP="005851B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36921">
        <w:rPr>
          <w:rFonts w:eastAsiaTheme="minorHAnsi"/>
          <w:b/>
          <w:bCs/>
          <w:sz w:val="26"/>
          <w:szCs w:val="26"/>
          <w:lang w:eastAsia="en-US"/>
        </w:rPr>
        <w:t>ОСНОВАНИЙ ДЛЯ ОТКАЗА В ОПЛАТЕ МЕДИЦИНСКОЙ ПОМОЩИ</w:t>
      </w:r>
    </w:p>
    <w:p w:rsidR="005851B7" w:rsidRPr="00236921" w:rsidRDefault="005851B7" w:rsidP="005851B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36921">
        <w:rPr>
          <w:rFonts w:eastAsiaTheme="minorHAnsi"/>
          <w:b/>
          <w:bCs/>
          <w:sz w:val="26"/>
          <w:szCs w:val="26"/>
          <w:lang w:eastAsia="en-US"/>
        </w:rPr>
        <w:t>(УМЕНЬШЕНИЯ ОПЛАТЫ МЕДИЦИНСКОЙ ПОМОЩИ)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5851B7" w:rsidRPr="00236921" w:rsidTr="000D45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color w:val="392C69"/>
                <w:sz w:val="26"/>
                <w:szCs w:val="26"/>
                <w:lang w:eastAsia="en-US"/>
              </w:rPr>
              <w:t>Список изменяющих документов</w:t>
            </w:r>
          </w:p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color w:val="392C69"/>
                <w:sz w:val="26"/>
                <w:szCs w:val="26"/>
                <w:lang w:eastAsia="en-US"/>
              </w:rPr>
              <w:t xml:space="preserve">(в ред. Приказов Минздрава России от 01.07.2021 </w:t>
            </w:r>
            <w:hyperlink r:id="rId4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N 696н</w:t>
              </w:r>
            </w:hyperlink>
            <w:r w:rsidRPr="00236921">
              <w:rPr>
                <w:rFonts w:eastAsiaTheme="minorHAnsi"/>
                <w:color w:val="392C69"/>
                <w:sz w:val="26"/>
                <w:szCs w:val="26"/>
                <w:lang w:eastAsia="en-US"/>
              </w:rPr>
              <w:t>,</w:t>
            </w:r>
          </w:p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color w:val="392C69"/>
                <w:sz w:val="26"/>
                <w:szCs w:val="26"/>
                <w:lang w:eastAsia="en-US"/>
              </w:rPr>
              <w:t xml:space="preserve">от 21.02.2022 </w:t>
            </w:r>
            <w:hyperlink r:id="rId5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N 100н</w:t>
              </w:r>
            </w:hyperlink>
            <w:r w:rsidRPr="00236921">
              <w:rPr>
                <w:rFonts w:eastAsiaTheme="minorHAnsi"/>
                <w:color w:val="392C69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6"/>
                <w:szCs w:val="26"/>
                <w:lang w:eastAsia="en-US"/>
              </w:rPr>
            </w:pPr>
          </w:p>
        </w:tc>
      </w:tr>
    </w:tbl>
    <w:p w:rsidR="005851B7" w:rsidRPr="00236921" w:rsidRDefault="005851B7" w:rsidP="005851B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7824"/>
      </w:tblGrid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Код нарушения/дефекта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Перечень оснований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6"/>
                <w:szCs w:val="26"/>
                <w:lang w:eastAsia="en-US"/>
              </w:rPr>
            </w:pPr>
            <w:bookmarkStart w:id="2" w:name="Par531"/>
            <w:bookmarkEnd w:id="2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>Раздел 1. Нарушения, выявляемые при проведении медико-экономического контроля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Невключение</w:t>
            </w:r>
            <w:proofErr w:type="spellEnd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 (в случае, если установление диагноза и постановка на диспансерное наблюдение должно быть осуществлено в рамках одного случая оказания медицинской помощи).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(в ред. </w:t>
            </w:r>
            <w:hyperlink r:id="rId6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Приказа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терапевтического и хирургического профилей.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1.4.1.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наличие ошибок и/или недостоверной информации в реквизитах счета;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1.4.2.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1.4.3.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помощи, по данным персонифицированного учета сведений о застрахованных лицах и (или) о медицинской помощи, оказанной застрахованным лицам;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1.4.4.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некорректное заполнение полей реестра счетов;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1.4.5.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1.4.6.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дата оказания медицинской помощи в реестре счетов не соответствует отчетному периоду/периоду оплаты;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1.6.1.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включение в реестр счетов видов медицинской помощи, а также заболеваний и состояний, не входящих в программу обязательного медицинского страхования;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1.6.2.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предъявление к оплате медицинской помощи сверх распределенного объема предоставления медицинской помощи, установленного медицинской организации в соответствии с законодательством об обязательном медицинском страховании;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(в ред. </w:t>
            </w:r>
            <w:hyperlink r:id="rId7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Приказа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1.6.3.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медицинской организации в соответствии с законодательством об обязательном медицинском страховании;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(в ред. </w:t>
            </w:r>
            <w:hyperlink r:id="rId8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Приказа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1.6.4.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социального страхования Российской Федерации </w:t>
            </w:r>
            <w:hyperlink w:anchor="Par724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&lt;1&gt;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>, медицинских услуг, оказываемой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1.7.1.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включение в реестр счетов случаев оказания медицинской помощи по тарифам на оплату медицинской помощи, неустановленным в соответствии с законодательством об обязательном медицинском страховании;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(в ред. </w:t>
            </w:r>
            <w:hyperlink r:id="rId9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Приказа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1.7.2.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включение в реестр счетов случаев оказания медицинской по тарифам на оплату медицинской помощи, не соответствующим установленным в соответствии с законодательством об обязательном медицинском страховании.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(в ред. </w:t>
            </w:r>
            <w:hyperlink r:id="rId10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Приказа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1.8.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1.8.1.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1.8.2.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помощи, завершившимся после прекращения действия лицензии медицинской организации;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(в ред. </w:t>
            </w:r>
            <w:hyperlink r:id="rId11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Приказа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1.8.3.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предоставление на оплату реестров счетов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1.9.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1.10.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1.10.1.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1.10.2.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дублирование случаев оказания медицинской помощи в одном реестре;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1.10.3.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1.10.4.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1.10.5.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1.10.6.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6"/>
                <w:szCs w:val="26"/>
                <w:lang w:eastAsia="en-US"/>
              </w:rPr>
            </w:pPr>
            <w:bookmarkStart w:id="3" w:name="Par600"/>
            <w:bookmarkEnd w:id="3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>Раздел 2. Нарушения, выявляемые при проведении медико-экономической экспертизы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Нарушение сроков ожидания медицинской помощи, установленных территориальной программой обязательного медицинского страхования.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</w:t>
            </w:r>
            <w:proofErr w:type="spellStart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доезда</w:t>
            </w:r>
            <w:proofErr w:type="spellEnd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бригады скорой медицинской помощи, при летальном исходе до приезда бригады скорой помощи.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2.3 - 2.4.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Утратили силу. - </w:t>
            </w:r>
            <w:hyperlink r:id="rId12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Непроведение</w:t>
            </w:r>
            <w:proofErr w:type="spellEnd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них исследований, в том числе: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2.5.1 - 2.6.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утратили силу. - </w:t>
            </w:r>
            <w:hyperlink r:id="rId13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2.7.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 (за исключением случаев, связанных с патологией беременности и родами)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организацией).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(в ред. </w:t>
            </w:r>
            <w:hyperlink r:id="rId14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Приказа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2.8.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2.9.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2.10.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 </w:t>
            </w:r>
            <w:hyperlink w:anchor="Par725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&lt;2&gt;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, и (или) медицинских изделий, включенных в перечень медицинских изделий, имплантируемых в организм человека </w:t>
            </w:r>
            <w:hyperlink w:anchor="Par726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&lt;3&gt;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>, на основе клинических рекомендаций, с учетом стандартов медицинской помощи.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(в ред. </w:t>
            </w:r>
            <w:hyperlink r:id="rId15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Приказа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01.07.2021 N 696н)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2.11.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2.12.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Непредставление медицинской документации, учетно-отчетной документации, подтверждающей факт оказания застрахованному лицу медицинской помощи в медицинской организации, а также результатов внутреннего и внешнего контроля медицинской организации,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</w:t>
            </w:r>
            <w:r w:rsidRPr="0023692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территориального фонда обязательного медицинского страхования, или страховой медицинской организации, или специалиста-эксперта, эксперта качества медицинской помощи, действующего по их поручению.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(в ред. </w:t>
            </w:r>
            <w:hyperlink r:id="rId16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Приказа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2.13.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</w:t>
            </w:r>
            <w:hyperlink w:anchor="Par727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&lt;4&gt;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2.14.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заболевания; расхождение сведений об оказании медицинской помощи в различных разделах медицинской документации и (или) учетно-отчетной документации, запрошенной на проведение экспертизы).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2.15.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2.16.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2.16.1.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оплаченный случай оказания медицинской помощи не соответствует тарифу, установленному законодательством об обязательном медицинском страховании;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(в ред. </w:t>
            </w:r>
            <w:hyperlink r:id="rId17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Приказа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2.16.2.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2.16.3.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некорректное (неполное) отражение в реестре счета сведений медицинской документации.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(п. 2.16.3 введен </w:t>
            </w:r>
            <w:hyperlink r:id="rId18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Приказом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2.17.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2.18.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Раздел 3. Нарушения, выявляемые при проведении экспертизы качества медицинской помощи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Установление неверного диагноза, связанное с невыполнением, несвоевременным или ненадлежащим выполнением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с учетом рекомендаций по применению методов профилактики, диагностики, лечения и реабилитации, данных медицинскими работниками национальных медицинских центров в ходе консультаций/консилиумов с применением телемедицинских технологий: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(в ред. </w:t>
            </w:r>
            <w:hyperlink r:id="rId19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Приказа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не повлиявшее на состояние здоровья застрахованного лица;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приведшее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приведшее к </w:t>
            </w:r>
            <w:proofErr w:type="spellStart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инвалидизации</w:t>
            </w:r>
            <w:proofErr w:type="spellEnd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приведшее к летальному исходу (в том числе при наличии расхождений клинического и </w:t>
            </w:r>
            <w:proofErr w:type="gramStart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патолого-анатомического</w:t>
            </w:r>
            <w:proofErr w:type="gramEnd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диагнозов);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3.2.1.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не повлиявшее на состояние здоровья застрахованного лица;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3.2.2.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3.2.3.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приведшее к </w:t>
            </w:r>
            <w:proofErr w:type="spellStart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инвалидизации</w:t>
            </w:r>
            <w:proofErr w:type="spellEnd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3.2.4.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приведшее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3.2.5.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3.2.6.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по результатам проведенного диспансерного наблюдения.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установленных законодательством Российской Федерации случаях).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</w:t>
            </w:r>
            <w:r w:rsidRPr="0023692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помощи и (или) ухудшению состояния здоровья застрахованного лица.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3.7.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профильные медицинские организации (структурные подразделения медицинских организаций).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3.8.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медицинской организации на дату проверки.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3.9.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Необоснованное 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 с выдачей справок и иных медицинских документов.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3.10.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Наличие расхождений клинического и </w:t>
            </w:r>
            <w:proofErr w:type="gramStart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патолого-анатомического</w:t>
            </w:r>
            <w:proofErr w:type="gramEnd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диагнозов 2 - 3 категории, обусловленное </w:t>
            </w:r>
            <w:proofErr w:type="spellStart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непроведением</w:t>
            </w:r>
            <w:proofErr w:type="spellEnd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необходимых диагностических исследований (за исключением оказания медицинской помощи в экстренной форме).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(в ред. </w:t>
            </w:r>
            <w:hyperlink r:id="rId20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Приказа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обязательного медицинского страхования; на выбор врача.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несоответствие дозировок, кратности и длительности приема лекарственных препаратов с учетом стандартов </w:t>
            </w:r>
            <w:r w:rsidRPr="0023692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медицинской помощи и клинических рекомендаций, связанные с риском для здоровья пациента.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(в ред. </w:t>
            </w:r>
            <w:hyperlink r:id="rId21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Приказа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(п. 3.14 введен </w:t>
            </w:r>
            <w:hyperlink r:id="rId22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Приказом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3.14.1.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с отсутствием последующего ухудшения состояния здоровья;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(п. 3.14.1 введен </w:t>
            </w:r>
            <w:hyperlink r:id="rId23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Приказом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3.14.2.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с последующим ухудшением состояния здоровья;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(п. 3.14.2 введен </w:t>
            </w:r>
            <w:hyperlink r:id="rId24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Приказом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3.14.3.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приведший к летальному исходу.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(п. 3.14.3 введен </w:t>
            </w:r>
            <w:hyperlink r:id="rId25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Приказом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Непроведение</w:t>
            </w:r>
            <w:proofErr w:type="spellEnd"/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указанный порядок исследований, в том числе: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(п. 3.15 введен </w:t>
            </w:r>
            <w:hyperlink r:id="rId26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Приказом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3.15.1.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с отсутствием последующего ухудшения состояния здоровья;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(п. 3.15.1 введен </w:t>
            </w:r>
            <w:hyperlink r:id="rId27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Приказом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3.15.2.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прохождения);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(п. 3.15.2 введен </w:t>
            </w:r>
            <w:hyperlink r:id="rId28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Приказом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  <w:tr w:rsidR="005851B7" w:rsidRPr="00236921" w:rsidTr="000D4526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3.15.3.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>приведший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</w:p>
        </w:tc>
      </w:tr>
      <w:tr w:rsidR="005851B7" w:rsidRPr="00236921" w:rsidTr="000D4526">
        <w:tc>
          <w:tcPr>
            <w:tcW w:w="9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B7" w:rsidRPr="00236921" w:rsidRDefault="005851B7" w:rsidP="000D4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(п. 3.15.3 введен </w:t>
            </w:r>
            <w:hyperlink r:id="rId29" w:history="1">
              <w:r w:rsidRPr="0023692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Приказом</w:t>
              </w:r>
            </w:hyperlink>
            <w:r w:rsidRPr="00236921">
              <w:rPr>
                <w:rFonts w:eastAsiaTheme="minorHAnsi"/>
                <w:sz w:val="26"/>
                <w:szCs w:val="26"/>
                <w:lang w:eastAsia="en-US"/>
              </w:rPr>
              <w:t xml:space="preserve"> Минздрава России от 21.02.2022 N 100н)</w:t>
            </w:r>
          </w:p>
        </w:tc>
      </w:tr>
    </w:tbl>
    <w:p w:rsidR="005851B7" w:rsidRPr="00236921" w:rsidRDefault="005851B7" w:rsidP="005851B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851B7" w:rsidRPr="00236921" w:rsidRDefault="005851B7" w:rsidP="00585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6921">
        <w:rPr>
          <w:rFonts w:eastAsiaTheme="minorHAnsi"/>
          <w:sz w:val="26"/>
          <w:szCs w:val="26"/>
          <w:lang w:eastAsia="en-US"/>
        </w:rPr>
        <w:t>--------------------------------</w:t>
      </w:r>
    </w:p>
    <w:p w:rsidR="005851B7" w:rsidRPr="00236921" w:rsidRDefault="005851B7" w:rsidP="005851B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4" w:name="Par724"/>
      <w:bookmarkEnd w:id="4"/>
      <w:r w:rsidRPr="00236921">
        <w:rPr>
          <w:rFonts w:eastAsiaTheme="minorHAnsi"/>
          <w:sz w:val="26"/>
          <w:szCs w:val="26"/>
          <w:lang w:eastAsia="en-US"/>
        </w:rPr>
        <w:lastRenderedPageBreak/>
        <w:t xml:space="preserve">&lt;1&gt; В соответствии с </w:t>
      </w:r>
      <w:hyperlink r:id="rId30" w:history="1">
        <w:r w:rsidRPr="00236921">
          <w:rPr>
            <w:rFonts w:eastAsiaTheme="minorHAnsi"/>
            <w:color w:val="0000FF"/>
            <w:sz w:val="26"/>
            <w:szCs w:val="26"/>
            <w:lang w:eastAsia="en-US"/>
          </w:rPr>
          <w:t>частью 1 статьи 32</w:t>
        </w:r>
      </w:hyperlink>
      <w:r w:rsidRPr="00236921">
        <w:rPr>
          <w:rFonts w:eastAsiaTheme="minorHAnsi"/>
          <w:sz w:val="26"/>
          <w:szCs w:val="26"/>
          <w:lang w:eastAsia="en-US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2017, N 1, ст. 34).</w:t>
      </w:r>
    </w:p>
    <w:p w:rsidR="005851B7" w:rsidRPr="00236921" w:rsidRDefault="005851B7" w:rsidP="005851B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5" w:name="Par725"/>
      <w:bookmarkEnd w:id="5"/>
      <w:r w:rsidRPr="00236921">
        <w:rPr>
          <w:rFonts w:eastAsiaTheme="minorHAnsi"/>
          <w:sz w:val="26"/>
          <w:szCs w:val="26"/>
          <w:lang w:eastAsia="en-US"/>
        </w:rPr>
        <w:t xml:space="preserve">&lt;2&gt; </w:t>
      </w:r>
      <w:hyperlink r:id="rId31" w:history="1">
        <w:r w:rsidRPr="00236921">
          <w:rPr>
            <w:rFonts w:eastAsiaTheme="minorHAnsi"/>
            <w:color w:val="0000FF"/>
            <w:sz w:val="26"/>
            <w:szCs w:val="26"/>
            <w:lang w:eastAsia="en-US"/>
          </w:rPr>
          <w:t>Распоряжение</w:t>
        </w:r>
      </w:hyperlink>
      <w:r w:rsidRPr="00236921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12 октября 2019 г. N 2406-р (Собрание законодательства Российской Федерации, 2019, N 42, ст. 5979; 2020, N 48, ст. 7813).</w:t>
      </w:r>
    </w:p>
    <w:p w:rsidR="005851B7" w:rsidRPr="00236921" w:rsidRDefault="005851B7" w:rsidP="005851B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6" w:name="Par726"/>
      <w:bookmarkEnd w:id="6"/>
      <w:r w:rsidRPr="00236921">
        <w:rPr>
          <w:rFonts w:eastAsiaTheme="minorHAnsi"/>
          <w:sz w:val="26"/>
          <w:szCs w:val="26"/>
          <w:lang w:eastAsia="en-US"/>
        </w:rPr>
        <w:t xml:space="preserve">&lt;3&gt; </w:t>
      </w:r>
      <w:hyperlink r:id="rId32" w:history="1">
        <w:r w:rsidRPr="00236921">
          <w:rPr>
            <w:rFonts w:eastAsiaTheme="minorHAnsi"/>
            <w:color w:val="0000FF"/>
            <w:sz w:val="26"/>
            <w:szCs w:val="26"/>
            <w:lang w:eastAsia="en-US"/>
          </w:rPr>
          <w:t>Распоряжение</w:t>
        </w:r>
      </w:hyperlink>
      <w:r w:rsidRPr="00236921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31 декабря 2018 г. N 3053-р (Собрание законодательства Российской Федерации, 2019, N 2, ст. 196; N 41, ст. 5780).</w:t>
      </w:r>
    </w:p>
    <w:p w:rsidR="005851B7" w:rsidRPr="00236921" w:rsidRDefault="005851B7" w:rsidP="005851B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7" w:name="Par727"/>
      <w:bookmarkEnd w:id="7"/>
      <w:r w:rsidRPr="00236921">
        <w:rPr>
          <w:rFonts w:eastAsiaTheme="minorHAnsi"/>
          <w:sz w:val="26"/>
          <w:szCs w:val="26"/>
          <w:lang w:eastAsia="en-US"/>
        </w:rPr>
        <w:t xml:space="preserve">&lt;4&gt; В соответствии со </w:t>
      </w:r>
      <w:hyperlink r:id="rId33" w:history="1">
        <w:r w:rsidRPr="00236921">
          <w:rPr>
            <w:rFonts w:eastAsiaTheme="minorHAnsi"/>
            <w:color w:val="0000FF"/>
            <w:sz w:val="26"/>
            <w:szCs w:val="26"/>
            <w:lang w:eastAsia="en-US"/>
          </w:rPr>
          <w:t>статьей 20</w:t>
        </w:r>
      </w:hyperlink>
      <w:r w:rsidRPr="00236921">
        <w:rPr>
          <w:rFonts w:eastAsiaTheme="minorHAnsi"/>
          <w:sz w:val="26"/>
          <w:szCs w:val="26"/>
          <w:lang w:eastAsia="en-US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2020, N 29, ст. 4516).</w:t>
      </w:r>
    </w:p>
    <w:p w:rsidR="005851B7" w:rsidRPr="00236921" w:rsidRDefault="005851B7" w:rsidP="005851B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851B7" w:rsidRPr="00236921" w:rsidRDefault="005851B7" w:rsidP="005851B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851B7" w:rsidRPr="00236921" w:rsidRDefault="005851B7" w:rsidP="005851B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6"/>
          <w:szCs w:val="26"/>
          <w:lang w:eastAsia="en-US"/>
        </w:rPr>
      </w:pPr>
    </w:p>
    <w:p w:rsidR="005851B7" w:rsidRPr="00236921" w:rsidRDefault="005851B7" w:rsidP="005851B7">
      <w:pPr>
        <w:rPr>
          <w:sz w:val="26"/>
          <w:szCs w:val="26"/>
        </w:rPr>
      </w:pPr>
    </w:p>
    <w:p w:rsidR="00967337" w:rsidRDefault="00967337"/>
    <w:sectPr w:rsidR="00967337" w:rsidSect="000D4526">
      <w:pgSz w:w="11905" w:h="16838"/>
      <w:pgMar w:top="709" w:right="567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31"/>
    <w:rsid w:val="00481B31"/>
    <w:rsid w:val="005851B7"/>
    <w:rsid w:val="009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C2CA-3D7B-4432-BDB4-4EBF30FC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555&amp;dst=100199" TargetMode="External"/><Relationship Id="rId13" Type="http://schemas.openxmlformats.org/officeDocument/2006/relationships/hyperlink" Target="https://login.consultant.ru/link/?req=doc&amp;base=LAW&amp;n=410555&amp;dst=100204" TargetMode="External"/><Relationship Id="rId18" Type="http://schemas.openxmlformats.org/officeDocument/2006/relationships/hyperlink" Target="https://login.consultant.ru/link/?req=doc&amp;base=LAW&amp;n=410555&amp;dst=100209" TargetMode="External"/><Relationship Id="rId26" Type="http://schemas.openxmlformats.org/officeDocument/2006/relationships/hyperlink" Target="https://login.consultant.ru/link/?req=doc&amp;base=LAW&amp;n=410555&amp;dst=1002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0555&amp;dst=10021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10555&amp;dst=100198" TargetMode="External"/><Relationship Id="rId12" Type="http://schemas.openxmlformats.org/officeDocument/2006/relationships/hyperlink" Target="https://login.consultant.ru/link/?req=doc&amp;base=LAW&amp;n=410555&amp;dst=100204" TargetMode="External"/><Relationship Id="rId17" Type="http://schemas.openxmlformats.org/officeDocument/2006/relationships/hyperlink" Target="https://login.consultant.ru/link/?req=doc&amp;base=LAW&amp;n=410555&amp;dst=100208" TargetMode="External"/><Relationship Id="rId25" Type="http://schemas.openxmlformats.org/officeDocument/2006/relationships/hyperlink" Target="https://login.consultant.ru/link/?req=doc&amp;base=LAW&amp;n=410555&amp;dst=100228" TargetMode="External"/><Relationship Id="rId33" Type="http://schemas.openxmlformats.org/officeDocument/2006/relationships/hyperlink" Target="https://login.consultant.ru/link/?req=doc&amp;base=LAW&amp;n=454998&amp;dst=1002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0555&amp;dst=100206" TargetMode="External"/><Relationship Id="rId20" Type="http://schemas.openxmlformats.org/officeDocument/2006/relationships/hyperlink" Target="https://login.consultant.ru/link/?req=doc&amp;base=LAW&amp;n=410555&amp;dst=100217" TargetMode="External"/><Relationship Id="rId29" Type="http://schemas.openxmlformats.org/officeDocument/2006/relationships/hyperlink" Target="https://login.consultant.ru/link/?req=doc&amp;base=LAW&amp;n=410555&amp;dst=10023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0555&amp;dst=100197" TargetMode="External"/><Relationship Id="rId11" Type="http://schemas.openxmlformats.org/officeDocument/2006/relationships/hyperlink" Target="https://login.consultant.ru/link/?req=doc&amp;base=LAW&amp;n=410555&amp;dst=100202" TargetMode="External"/><Relationship Id="rId24" Type="http://schemas.openxmlformats.org/officeDocument/2006/relationships/hyperlink" Target="https://login.consultant.ru/link/?req=doc&amp;base=LAW&amp;n=410555&amp;dst=100226" TargetMode="External"/><Relationship Id="rId32" Type="http://schemas.openxmlformats.org/officeDocument/2006/relationships/hyperlink" Target="https://login.consultant.ru/link/?req=doc&amp;base=LAW&amp;n=470444" TargetMode="External"/><Relationship Id="rId5" Type="http://schemas.openxmlformats.org/officeDocument/2006/relationships/hyperlink" Target="https://login.consultant.ru/link/?req=doc&amp;base=LAW&amp;n=410555&amp;dst=100195" TargetMode="External"/><Relationship Id="rId15" Type="http://schemas.openxmlformats.org/officeDocument/2006/relationships/hyperlink" Target="https://login.consultant.ru/link/?req=doc&amp;base=LAW&amp;n=391824&amp;dst=100011" TargetMode="External"/><Relationship Id="rId23" Type="http://schemas.openxmlformats.org/officeDocument/2006/relationships/hyperlink" Target="https://login.consultant.ru/link/?req=doc&amp;base=LAW&amp;n=410555&amp;dst=100224" TargetMode="External"/><Relationship Id="rId28" Type="http://schemas.openxmlformats.org/officeDocument/2006/relationships/hyperlink" Target="https://login.consultant.ru/link/?req=doc&amp;base=LAW&amp;n=410555&amp;dst=100234" TargetMode="External"/><Relationship Id="rId10" Type="http://schemas.openxmlformats.org/officeDocument/2006/relationships/hyperlink" Target="https://login.consultant.ru/link/?req=doc&amp;base=LAW&amp;n=410555&amp;dst=100201" TargetMode="External"/><Relationship Id="rId19" Type="http://schemas.openxmlformats.org/officeDocument/2006/relationships/hyperlink" Target="https://login.consultant.ru/link/?req=doc&amp;base=LAW&amp;n=410555&amp;dst=100215" TargetMode="External"/><Relationship Id="rId31" Type="http://schemas.openxmlformats.org/officeDocument/2006/relationships/hyperlink" Target="https://login.consultant.ru/link/?req=doc&amp;base=LAW&amp;n=474804" TargetMode="External"/><Relationship Id="rId4" Type="http://schemas.openxmlformats.org/officeDocument/2006/relationships/hyperlink" Target="https://login.consultant.ru/link/?req=doc&amp;base=LAW&amp;n=391824&amp;dst=100011" TargetMode="External"/><Relationship Id="rId9" Type="http://schemas.openxmlformats.org/officeDocument/2006/relationships/hyperlink" Target="https://login.consultant.ru/link/?req=doc&amp;base=LAW&amp;n=410555&amp;dst=100200" TargetMode="External"/><Relationship Id="rId14" Type="http://schemas.openxmlformats.org/officeDocument/2006/relationships/hyperlink" Target="https://login.consultant.ru/link/?req=doc&amp;base=LAW&amp;n=410555&amp;dst=100205" TargetMode="External"/><Relationship Id="rId22" Type="http://schemas.openxmlformats.org/officeDocument/2006/relationships/hyperlink" Target="https://login.consultant.ru/link/?req=doc&amp;base=LAW&amp;n=410555&amp;dst=100220" TargetMode="External"/><Relationship Id="rId27" Type="http://schemas.openxmlformats.org/officeDocument/2006/relationships/hyperlink" Target="https://login.consultant.ru/link/?req=doc&amp;base=LAW&amp;n=410555&amp;dst=100232" TargetMode="External"/><Relationship Id="rId30" Type="http://schemas.openxmlformats.org/officeDocument/2006/relationships/hyperlink" Target="https://login.consultant.ru/link/?req=doc&amp;base=LAW&amp;n=451143&amp;dst=10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Михайловна Пушилина</dc:creator>
  <cp:keywords/>
  <dc:description/>
  <cp:lastModifiedBy>Марина Михайловна Пушилина</cp:lastModifiedBy>
  <cp:revision>2</cp:revision>
  <dcterms:created xsi:type="dcterms:W3CDTF">2024-07-02T01:18:00Z</dcterms:created>
  <dcterms:modified xsi:type="dcterms:W3CDTF">2024-07-02T01:18:00Z</dcterms:modified>
</cp:coreProperties>
</file>